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CỘNG HÒA XÃ HỘI CHỦ NGHĨA VIỆT NAM</w:t>
      </w:r>
    </w:p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Độc lập - Tự do - Hạnh phúc</w:t>
      </w:r>
    </w:p>
    <w:p>
      <w:pPr>
        <w:spacing w:after="40"/>
        <w:jc w:val="center"/>
      </w:pPr>
      <w:r>
        <w:rPr>
          <w:rFonts w:ascii="Times New Roman" w:hAnsi="Times New Roman"/>
          <w:b w:val="0"/>
          <w:sz w:val="26"/>
        </w:rPr>
        <w:t>---------------</w:t>
      </w:r>
    </w:p>
    <w:p/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HỢP ĐỒNG MUA BÁN XE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Số: ......../HĐMBX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- Căn cứ Bộ luật Dân sự năm 2015;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- Căn cứ nhu cầu và khả năng của hai bên.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Hôm nay, ngày ...... tháng ...... năm ............, tại ................................................, chúng tôi gồm: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BÊN BÁN (BÊN A)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Họ và tên/Tên tổ chức: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Số CCCD/Mã số doanh nghiệp: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Địa chỉ: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Điện thoại: ................................................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BÊN MUA (BÊN B)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Họ và tên/Tên tổ chức: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Số CCCD/Mã số doanh nghiệp: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Địa chỉ: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Điện thoại: ................................................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Hai bên thống nhất ký kết hợp đồng mua bán xe với các điều khoản sau: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Điều 1: Thông tin xe mua bán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Loại xe (ô tô/xe máy):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Nhãn hiệu, số loại: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Biển số đăng ký: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Số khung: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Số máy: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Năm sản xuất, màu sơn: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Giấy đăng ký xe số: ................................................ do .................... cấp ngày ............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Điều 2: Giá bán và phương thức thanh toán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Giá bán xe: ................................................ đồng (Bằng chữ: ................................................)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Phương thức thanh toán: ................................................ (tiền mặt/chuyển khoản)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Thời hạn thanh toán: ................................................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Điều 3: Bàn giao xe và chuyển quyền sở hữu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Bên A bàn giao xe cùng toàn bộ giấy tờ liên quan cho Bên B vào ngày ............ tại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Hai bên có trách nhiệm cùng thực hiện thủ tục công chứng/chứng thực hợp đồng và sang tên, đăng ký lại xe theo quy định. Quyền sở hữu xe được chuyển cho Bên B kể từ thời điểm hoàn thành thủ tục đăng ký sang tên.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Điều 4: Cam kết của các bên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Bên A cam kết xe thuộc quyền sở hữu hợp pháp của mình, không tranh chấp, không bị kê biên, cầm cố, thế chấp và không vi phạm pháp luật.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Bên B cam kết thanh toán đầy đủ, đúng hạn và phối hợp thực hiện thủ tục sang tên.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Điều 5: Điều khoản chung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Hai bên cam kết thực hiện đúng hợp đồng; mọi tranh chấp được giải quyết thông qua thương lượng, nếu không thành thì yêu cầu Tòa án có thẩm quyền giải quyết.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Hợp đồng có hiệu lực kể từ ngày được công chứng/chứng thực, được lập thành ...... bản có giá trị pháp lý như nhau.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 w:val="0"/>
                <w:sz w:val="26"/>
              </w:rPr>
              <w:t>BÊN BÁN (BÊN A)</w:t>
            </w:r>
          </w:p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6"/>
              </w:rPr>
              <w:t>(Ký, ghi rõ họ tên)</w:t>
            </w:r>
          </w:p>
        </w:tc>
        <w:tc>
          <w:tcPr>
            <w:tcW w:type="dxa" w:w="4320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 w:val="0"/>
                <w:sz w:val="26"/>
              </w:rPr>
              <w:t>BÊN MUA (BÊN B)</w:t>
            </w:r>
          </w:p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6"/>
              </w:rPr>
              <w:t>(Ký, ghi rõ họ tên)</w:t>
            </w:r>
          </w:p>
        </w:tc>
      </w:tr>
    </w:tbl>
    <w:p>
      <w:pPr>
        <w:spacing w:before="240"/>
      </w:pPr>
      <w:r>
        <w:rPr>
          <w:i/>
          <w:color w:val="888888"/>
          <w:sz w:val="20"/>
        </w:rPr>
        <w:t>Biểu mẫu cung cấp bởi LTV Law — ltvlaw.com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